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909A" w14:textId="13B2DFE1" w:rsidR="004F5D37" w:rsidRDefault="0006566E" w:rsidP="006708F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6010EA" wp14:editId="7DCE6149">
            <wp:simplePos x="0" y="0"/>
            <wp:positionH relativeFrom="margin">
              <wp:posOffset>1733550</wp:posOffset>
            </wp:positionH>
            <wp:positionV relativeFrom="paragraph">
              <wp:posOffset>-38100</wp:posOffset>
            </wp:positionV>
            <wp:extent cx="3822192" cy="1691640"/>
            <wp:effectExtent l="0" t="0" r="6985" b="3810"/>
            <wp:wrapNone/>
            <wp:docPr id="1579206863" name="Picture 3" descr="Advanced Vision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anced Vision 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92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3EF6E" wp14:editId="2EDB1B9F">
            <wp:simplePos x="0" y="0"/>
            <wp:positionH relativeFrom="column">
              <wp:posOffset>5122817</wp:posOffset>
            </wp:positionH>
            <wp:positionV relativeFrom="paragraph">
              <wp:posOffset>-66675</wp:posOffset>
            </wp:positionV>
            <wp:extent cx="2481943" cy="2895600"/>
            <wp:effectExtent l="0" t="0" r="0" b="0"/>
            <wp:wrapNone/>
            <wp:docPr id="923670378" name="Picture 2" descr="Optilight_01_mrg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ilight_01_mrgשקו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9" cy="28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DD3E43" wp14:editId="73B9E3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19250" cy="1619250"/>
            <wp:effectExtent l="0" t="0" r="0" b="0"/>
            <wp:wrapNone/>
            <wp:docPr id="18476272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5B454" w14:textId="607F3409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41C8E260" w14:textId="67C818B2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101B9817" w14:textId="4D236B00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43843960" w14:textId="1EF017E0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29812CA2" w14:textId="682F85FE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  <w:r w:rsidRPr="0006566E">
        <w:drawing>
          <wp:anchor distT="0" distB="0" distL="114300" distR="114300" simplePos="0" relativeHeight="251662336" behindDoc="0" locked="0" layoutInCell="1" allowOverlap="1" wp14:anchorId="7B388C08" wp14:editId="2E10BC8E">
            <wp:simplePos x="0" y="0"/>
            <wp:positionH relativeFrom="column">
              <wp:posOffset>476885</wp:posOffset>
            </wp:positionH>
            <wp:positionV relativeFrom="paragraph">
              <wp:posOffset>116205</wp:posOffset>
            </wp:positionV>
            <wp:extent cx="1733550" cy="1305865"/>
            <wp:effectExtent l="0" t="0" r="0" b="8890"/>
            <wp:wrapNone/>
            <wp:docPr id="475351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8B0135" wp14:editId="3E779C32">
            <wp:simplePos x="0" y="0"/>
            <wp:positionH relativeFrom="column">
              <wp:posOffset>2524125</wp:posOffset>
            </wp:positionH>
            <wp:positionV relativeFrom="paragraph">
              <wp:posOffset>158115</wp:posOffset>
            </wp:positionV>
            <wp:extent cx="1905000" cy="1430694"/>
            <wp:effectExtent l="0" t="0" r="0" b="0"/>
            <wp:wrapNone/>
            <wp:docPr id="21852307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E20B4" w14:textId="02345E42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6E608E" wp14:editId="1717AD06">
            <wp:simplePos x="0" y="0"/>
            <wp:positionH relativeFrom="column">
              <wp:posOffset>4467225</wp:posOffset>
            </wp:positionH>
            <wp:positionV relativeFrom="paragraph">
              <wp:posOffset>6350</wp:posOffset>
            </wp:positionV>
            <wp:extent cx="1539240" cy="1228725"/>
            <wp:effectExtent l="0" t="0" r="3810" b="0"/>
            <wp:wrapNone/>
            <wp:docPr id="9046568" name="Picture 4" descr="Pentacam Topography | OCULUS Pentacam® | Providence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tacam Topography | OCULUS Pentacam® | Providence Ey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E8D31" w14:textId="4CDD257D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32B02A80" w14:textId="77777777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675F875D" w14:textId="77777777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597E377B" w14:textId="77777777" w:rsidR="0006566E" w:rsidRDefault="0006566E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</w:p>
    <w:p w14:paraId="59B4E281" w14:textId="56D8E2B6" w:rsidR="004F5D37" w:rsidRPr="004F5D37" w:rsidRDefault="004F5D37" w:rsidP="00BE5312">
      <w:pPr>
        <w:spacing w:line="240" w:lineRule="auto"/>
        <w:jc w:val="center"/>
        <w:rPr>
          <w:b/>
          <w:color w:val="0000FF"/>
          <w:sz w:val="24"/>
          <w:szCs w:val="28"/>
        </w:rPr>
      </w:pPr>
      <w:r w:rsidRPr="004F5D37">
        <w:rPr>
          <w:b/>
          <w:color w:val="0000FF"/>
          <w:sz w:val="24"/>
          <w:szCs w:val="28"/>
        </w:rPr>
        <w:t>www.avcvictoria.com</w:t>
      </w:r>
    </w:p>
    <w:p w14:paraId="496940CA" w14:textId="7D773D49" w:rsidR="009F3618" w:rsidRPr="00BE5312" w:rsidRDefault="00A126D7" w:rsidP="00BE5312">
      <w:pPr>
        <w:spacing w:line="240" w:lineRule="auto"/>
        <w:jc w:val="center"/>
        <w:rPr>
          <w:b/>
          <w:sz w:val="24"/>
          <w:szCs w:val="28"/>
        </w:rPr>
      </w:pPr>
      <w:r w:rsidRPr="004F5D37">
        <w:rPr>
          <w:b/>
          <w:sz w:val="24"/>
          <w:szCs w:val="28"/>
        </w:rPr>
        <w:t xml:space="preserve">2710 E. Airline </w:t>
      </w:r>
      <w:proofErr w:type="gramStart"/>
      <w:r w:rsidRPr="004F5D37">
        <w:rPr>
          <w:b/>
          <w:sz w:val="24"/>
          <w:szCs w:val="28"/>
        </w:rPr>
        <w:t>Rd</w:t>
      </w:r>
      <w:r w:rsidR="00E30425">
        <w:rPr>
          <w:b/>
          <w:sz w:val="24"/>
          <w:szCs w:val="28"/>
        </w:rPr>
        <w:t xml:space="preserve">  </w:t>
      </w:r>
      <w:r w:rsidR="009F3618" w:rsidRPr="00BE5312">
        <w:rPr>
          <w:b/>
          <w:sz w:val="24"/>
          <w:szCs w:val="28"/>
        </w:rPr>
        <w:t>Victoria</w:t>
      </w:r>
      <w:proofErr w:type="gramEnd"/>
      <w:r w:rsidR="009F3618" w:rsidRPr="00BE5312">
        <w:rPr>
          <w:b/>
          <w:sz w:val="24"/>
          <w:szCs w:val="28"/>
        </w:rPr>
        <w:t>, TX  77901</w:t>
      </w:r>
    </w:p>
    <w:p w14:paraId="65E7745A" w14:textId="133DB9F3" w:rsidR="009F3618" w:rsidRPr="00BE5312" w:rsidRDefault="009F3618" w:rsidP="00BE5312">
      <w:pPr>
        <w:spacing w:line="240" w:lineRule="auto"/>
        <w:jc w:val="center"/>
        <w:rPr>
          <w:b/>
          <w:sz w:val="24"/>
          <w:szCs w:val="28"/>
        </w:rPr>
      </w:pPr>
      <w:r w:rsidRPr="00BE5312">
        <w:rPr>
          <w:b/>
          <w:sz w:val="24"/>
          <w:szCs w:val="28"/>
        </w:rPr>
        <w:t>361-485-9421</w:t>
      </w:r>
    </w:p>
    <w:p w14:paraId="58CD2581" w14:textId="4385E353" w:rsidR="00D94992" w:rsidRDefault="009F3618" w:rsidP="00BE5312">
      <w:pPr>
        <w:rPr>
          <w:sz w:val="24"/>
          <w:szCs w:val="24"/>
        </w:rPr>
      </w:pPr>
      <w:r w:rsidRPr="009F3618">
        <w:rPr>
          <w:sz w:val="24"/>
          <w:szCs w:val="24"/>
        </w:rPr>
        <w:t xml:space="preserve">We are looking for an associate to join our growing private practice in South Texas.  </w:t>
      </w:r>
      <w:r w:rsidR="0006566E">
        <w:rPr>
          <w:sz w:val="24"/>
          <w:szCs w:val="24"/>
        </w:rPr>
        <w:t xml:space="preserve">Our office was recently remodeled in 2023.  </w:t>
      </w:r>
      <w:r w:rsidRPr="009F3618">
        <w:rPr>
          <w:sz w:val="24"/>
          <w:szCs w:val="24"/>
        </w:rPr>
        <w:t xml:space="preserve">We see a mix of medical and routine exams.  We have </w:t>
      </w:r>
      <w:r w:rsidR="00B154C7">
        <w:rPr>
          <w:sz w:val="24"/>
          <w:szCs w:val="24"/>
        </w:rPr>
        <w:t>six</w:t>
      </w:r>
      <w:r w:rsidRPr="009F3618">
        <w:rPr>
          <w:sz w:val="24"/>
          <w:szCs w:val="24"/>
        </w:rPr>
        <w:t xml:space="preserve"> exam lanes, a full lab, </w:t>
      </w:r>
      <w:r w:rsidR="00D94992">
        <w:rPr>
          <w:sz w:val="24"/>
          <w:szCs w:val="24"/>
        </w:rPr>
        <w:t>modern technology that</w:t>
      </w:r>
      <w:r w:rsidRPr="009F3618">
        <w:rPr>
          <w:sz w:val="24"/>
          <w:szCs w:val="24"/>
        </w:rPr>
        <w:t xml:space="preserve"> includ</w:t>
      </w:r>
      <w:r w:rsidR="00D94992">
        <w:rPr>
          <w:sz w:val="24"/>
          <w:szCs w:val="24"/>
        </w:rPr>
        <w:t>es an</w:t>
      </w:r>
      <w:r w:rsidRPr="009F3618">
        <w:rPr>
          <w:sz w:val="24"/>
          <w:szCs w:val="24"/>
        </w:rPr>
        <w:t xml:space="preserve"> OCT, </w:t>
      </w:r>
      <w:r w:rsidR="00B154C7">
        <w:rPr>
          <w:sz w:val="24"/>
          <w:szCs w:val="24"/>
        </w:rPr>
        <w:t xml:space="preserve">Retinal Cameras, </w:t>
      </w:r>
      <w:proofErr w:type="spellStart"/>
      <w:r w:rsidR="00B154C7">
        <w:rPr>
          <w:sz w:val="24"/>
          <w:szCs w:val="24"/>
        </w:rPr>
        <w:t>Pentacam</w:t>
      </w:r>
      <w:proofErr w:type="spellEnd"/>
      <w:r w:rsidR="00B154C7">
        <w:rPr>
          <w:sz w:val="24"/>
          <w:szCs w:val="24"/>
        </w:rPr>
        <w:t>, Myopia Master, Firefly Slit Lamp Camera and an IPL</w:t>
      </w:r>
      <w:r w:rsidRPr="009F3618">
        <w:rPr>
          <w:sz w:val="24"/>
          <w:szCs w:val="24"/>
        </w:rPr>
        <w:t xml:space="preserve">.  </w:t>
      </w:r>
      <w:r w:rsidR="00D94992">
        <w:rPr>
          <w:sz w:val="24"/>
          <w:szCs w:val="24"/>
        </w:rPr>
        <w:t xml:space="preserve">Our Mission is </w:t>
      </w:r>
      <w:r w:rsidRPr="009F3618">
        <w:rPr>
          <w:sz w:val="24"/>
          <w:szCs w:val="24"/>
        </w:rPr>
        <w:t xml:space="preserve">to give our patients the best care and experience as possible.  </w:t>
      </w:r>
    </w:p>
    <w:p w14:paraId="7B677AE8" w14:textId="58425393" w:rsidR="009F3618" w:rsidRPr="00D94992" w:rsidRDefault="009F3618" w:rsidP="00BE5312">
      <w:pPr>
        <w:rPr>
          <w:b/>
        </w:rPr>
      </w:pPr>
      <w:r w:rsidRPr="00D94992">
        <w:rPr>
          <w:b/>
          <w:sz w:val="24"/>
          <w:szCs w:val="24"/>
        </w:rPr>
        <w:t xml:space="preserve">Competitive Salary.  </w:t>
      </w:r>
      <w:r w:rsidR="004F5D37">
        <w:rPr>
          <w:b/>
          <w:sz w:val="24"/>
          <w:szCs w:val="24"/>
        </w:rPr>
        <w:t xml:space="preserve">Benefits with bonus structure.  </w:t>
      </w:r>
      <w:r w:rsidRPr="00D94992">
        <w:rPr>
          <w:b/>
          <w:sz w:val="24"/>
          <w:szCs w:val="24"/>
        </w:rPr>
        <w:t>New graduates are welcome.</w:t>
      </w:r>
    </w:p>
    <w:p w14:paraId="4BE30ACB" w14:textId="6FD4056A" w:rsidR="009F3618" w:rsidRPr="00E30425" w:rsidRDefault="00BE5312" w:rsidP="009F3618">
      <w:pPr>
        <w:rPr>
          <w:rFonts w:cstheme="minorHAnsi"/>
          <w:sz w:val="24"/>
          <w:szCs w:val="24"/>
          <w:shd w:val="clear" w:color="auto" w:fill="FFFFFF"/>
        </w:rPr>
      </w:pPr>
      <w:r w:rsidRPr="009F3618">
        <w:rPr>
          <w:noProof/>
        </w:rPr>
        <w:drawing>
          <wp:anchor distT="0" distB="0" distL="114300" distR="114300" simplePos="0" relativeHeight="251659264" behindDoc="1" locked="0" layoutInCell="1" allowOverlap="1" wp14:anchorId="60A5C226" wp14:editId="7304AA27">
            <wp:simplePos x="0" y="0"/>
            <wp:positionH relativeFrom="margin">
              <wp:posOffset>-85725</wp:posOffset>
            </wp:positionH>
            <wp:positionV relativeFrom="paragraph">
              <wp:posOffset>66675</wp:posOffset>
            </wp:positionV>
            <wp:extent cx="2238375" cy="1118870"/>
            <wp:effectExtent l="0" t="0" r="9525" b="508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6" name="Picture 19" descr="Image result for victoria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victoria t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618" w:rsidRPr="00710286">
        <w:rPr>
          <w:rFonts w:cstheme="minorHAnsi"/>
          <w:sz w:val="24"/>
          <w:szCs w:val="24"/>
          <w:shd w:val="clear" w:color="auto" w:fill="FFFFFF"/>
        </w:rPr>
        <w:t>Victoria is located 30 miles inland from the </w:t>
      </w:r>
      <w:hyperlink r:id="rId11" w:tooltip="Gulf of Mexico" w:history="1">
        <w:r w:rsidR="009F3618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Gulf of Mexico</w:t>
        </w:r>
      </w:hyperlink>
      <w:r w:rsidR="009F3618" w:rsidRPr="00710286">
        <w:rPr>
          <w:rFonts w:cstheme="minorHAnsi"/>
          <w:sz w:val="24"/>
          <w:szCs w:val="24"/>
          <w:shd w:val="clear" w:color="auto" w:fill="FFFFFF"/>
        </w:rPr>
        <w:t xml:space="preserve">. It is a regional hub for a seven-county area known as the "Golden Crescent" and serves a retail trade area of over 250,000 people. Victoria is known as "The Crossroads" because of its location within a two-hour drive </w:t>
      </w:r>
      <w:r w:rsidR="009F3618" w:rsidRPr="00E30425">
        <w:rPr>
          <w:rFonts w:cstheme="minorHAnsi"/>
          <w:sz w:val="24"/>
          <w:szCs w:val="24"/>
          <w:shd w:val="clear" w:color="auto" w:fill="FFFFFF"/>
        </w:rPr>
        <w:t>of </w:t>
      </w:r>
      <w:hyperlink r:id="rId12" w:tooltip="Corpus Christi, Texas" w:history="1">
        <w:r w:rsidR="009F3618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Corpus Christi</w:t>
        </w:r>
      </w:hyperlink>
      <w:r w:rsidR="009F3618" w:rsidRPr="00E30425">
        <w:rPr>
          <w:rFonts w:cstheme="minorHAnsi"/>
          <w:sz w:val="24"/>
          <w:szCs w:val="24"/>
          <w:shd w:val="clear" w:color="auto" w:fill="FFFFFF"/>
        </w:rPr>
        <w:t>, </w:t>
      </w:r>
      <w:hyperlink r:id="rId13" w:tooltip="Houston" w:history="1">
        <w:r w:rsidR="009F3618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Houston</w:t>
        </w:r>
      </w:hyperlink>
      <w:r w:rsidR="009F3618" w:rsidRPr="00E30425">
        <w:rPr>
          <w:rFonts w:cstheme="minorHAnsi"/>
          <w:sz w:val="24"/>
          <w:szCs w:val="24"/>
          <w:shd w:val="clear" w:color="auto" w:fill="FFFFFF"/>
        </w:rPr>
        <w:t>, </w:t>
      </w:r>
      <w:hyperlink r:id="rId14" w:tooltip="San Antonio" w:history="1">
        <w:r w:rsidR="009F3618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San Antonio</w:t>
        </w:r>
      </w:hyperlink>
      <w:r w:rsidR="009F3618" w:rsidRPr="00E30425">
        <w:rPr>
          <w:rFonts w:cstheme="minorHAnsi"/>
          <w:sz w:val="24"/>
          <w:szCs w:val="24"/>
          <w:shd w:val="clear" w:color="auto" w:fill="FFFFFF"/>
        </w:rPr>
        <w:t>, and </w:t>
      </w:r>
      <w:hyperlink r:id="rId15" w:tooltip="Austin, Texas" w:history="1">
        <w:r w:rsidR="009F3618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Austin</w:t>
        </w:r>
      </w:hyperlink>
      <w:r w:rsidR="009F3618" w:rsidRPr="00E30425">
        <w:rPr>
          <w:rFonts w:cstheme="minorHAnsi"/>
          <w:sz w:val="24"/>
          <w:szCs w:val="24"/>
          <w:shd w:val="clear" w:color="auto" w:fill="FFFFFF"/>
        </w:rPr>
        <w:t>.</w:t>
      </w:r>
    </w:p>
    <w:p w14:paraId="6021F8F8" w14:textId="62771BBE" w:rsidR="00BE5312" w:rsidRDefault="009F3618" w:rsidP="00BE5312">
      <w:pPr>
        <w:rPr>
          <w:rStyle w:val="Hyperlink"/>
          <w:rFonts w:cstheme="minorHAnsi"/>
          <w:color w:val="auto"/>
          <w:sz w:val="24"/>
          <w:szCs w:val="24"/>
          <w:shd w:val="clear" w:color="auto" w:fill="FFFFFF"/>
          <w:vertAlign w:val="superscript"/>
        </w:rPr>
      </w:pPr>
      <w:r w:rsidRPr="00710286">
        <w:rPr>
          <w:rFonts w:cstheme="minorHAnsi"/>
          <w:sz w:val="24"/>
          <w:szCs w:val="24"/>
          <w:shd w:val="clear" w:color="auto" w:fill="FFFFFF"/>
        </w:rPr>
        <w:t>The population was</w:t>
      </w:r>
      <w:r w:rsidR="00B154C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54C7">
        <w:rPr>
          <w:rFonts w:ascii="Arial" w:hAnsi="Arial" w:cs="Arial"/>
          <w:color w:val="202122"/>
          <w:sz w:val="21"/>
          <w:szCs w:val="21"/>
          <w:shd w:val="clear" w:color="auto" w:fill="FFFFFF"/>
        </w:rPr>
        <w:t>65,534</w:t>
      </w:r>
      <w:r w:rsidRPr="00710286">
        <w:rPr>
          <w:rFonts w:cstheme="minorHAnsi"/>
          <w:sz w:val="24"/>
          <w:szCs w:val="24"/>
          <w:shd w:val="clear" w:color="auto" w:fill="FFFFFF"/>
        </w:rPr>
        <w:t xml:space="preserve"> as of the </w:t>
      </w:r>
      <w:hyperlink r:id="rId16" w:tooltip="United States Census, 2010" w:history="1">
        <w:r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20</w:t>
        </w:r>
        <w:r w:rsidR="00B154C7"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20 </w:t>
        </w:r>
        <w:r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census</w:t>
        </w:r>
      </w:hyperlink>
      <w:r w:rsidRPr="00E30425">
        <w:rPr>
          <w:rFonts w:cstheme="minorHAnsi"/>
          <w:sz w:val="24"/>
          <w:szCs w:val="24"/>
          <w:shd w:val="clear" w:color="auto" w:fill="FFFFFF"/>
        </w:rPr>
        <w:t>.</w:t>
      </w:r>
      <w:r w:rsidRPr="00710286">
        <w:rPr>
          <w:rFonts w:cstheme="minorHAnsi"/>
          <w:sz w:val="24"/>
          <w:szCs w:val="24"/>
          <w:shd w:val="clear" w:color="auto" w:fill="FFFFFF"/>
        </w:rPr>
        <w:t xml:space="preserve"> The three counties of the </w:t>
      </w:r>
      <w:hyperlink r:id="rId17" w:tooltip="Victoria metropolitan area" w:history="1">
        <w:r w:rsidRPr="00E304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Victoria Metropolitan Statistical Area</w:t>
        </w:r>
      </w:hyperlink>
      <w:r w:rsidRPr="00710286">
        <w:rPr>
          <w:rFonts w:cstheme="minorHAnsi"/>
          <w:sz w:val="24"/>
          <w:szCs w:val="24"/>
          <w:shd w:val="clear" w:color="auto" w:fill="FFFFFF"/>
        </w:rPr>
        <w:t> had a population of 111,163 as of the 2000 census.</w:t>
      </w:r>
      <w:hyperlink r:id="rId18" w:anchor="cite_note-3" w:history="1">
        <w:r w:rsidRPr="00710286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vertAlign w:val="superscript"/>
          </w:rPr>
          <w:t>[3]</w:t>
        </w:r>
      </w:hyperlink>
    </w:p>
    <w:p w14:paraId="1259192A" w14:textId="77777777" w:rsidR="006D43C7" w:rsidRDefault="009F3618" w:rsidP="00BE5312">
      <w:pPr>
        <w:jc w:val="center"/>
      </w:pPr>
      <w:r w:rsidRPr="009F3618">
        <w:rPr>
          <w:b/>
          <w:sz w:val="24"/>
          <w:szCs w:val="24"/>
        </w:rPr>
        <w:t>Please contact Valerie Baker, OD at 361-212-3420 for more information.</w:t>
      </w:r>
    </w:p>
    <w:p w14:paraId="7F271647" w14:textId="77777777" w:rsidR="006D43C7" w:rsidRDefault="006D43C7"/>
    <w:sectPr w:rsidR="006D43C7" w:rsidSect="00670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BB"/>
    <w:rsid w:val="0006033C"/>
    <w:rsid w:val="0006566E"/>
    <w:rsid w:val="0011680F"/>
    <w:rsid w:val="003D53AF"/>
    <w:rsid w:val="004E1435"/>
    <w:rsid w:val="004F5D37"/>
    <w:rsid w:val="006708F0"/>
    <w:rsid w:val="006D43C7"/>
    <w:rsid w:val="00710286"/>
    <w:rsid w:val="009F3618"/>
    <w:rsid w:val="00A0027F"/>
    <w:rsid w:val="00A126D7"/>
    <w:rsid w:val="00A758B9"/>
    <w:rsid w:val="00AC26BB"/>
    <w:rsid w:val="00B154C7"/>
    <w:rsid w:val="00BE5312"/>
    <w:rsid w:val="00CB00D4"/>
    <w:rsid w:val="00D94992"/>
    <w:rsid w:val="00E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FD45"/>
  <w15:docId w15:val="{A1B7CB11-52D7-4084-A994-4F0A0A8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n.wikipedia.org/wiki/Houston" TargetMode="External"/><Relationship Id="rId18" Type="http://schemas.openxmlformats.org/officeDocument/2006/relationships/hyperlink" Target="https://en.wikipedia.org/wiki/Victoria,_Tex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Corpus_Christi,_Texas" TargetMode="External"/><Relationship Id="rId17" Type="http://schemas.openxmlformats.org/officeDocument/2006/relationships/hyperlink" Target="https://en.wikipedia.org/wiki/Victoria_metropolitan_ar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United_States_Census,_20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Gulf_of_Mexico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n.wikipedia.org/wiki/Austin,_Texas" TargetMode="External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en.wikipedia.org/wiki/San_Anton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davidpfenninger@yahoo.com</cp:lastModifiedBy>
  <cp:revision>2</cp:revision>
  <dcterms:created xsi:type="dcterms:W3CDTF">2024-02-18T22:58:00Z</dcterms:created>
  <dcterms:modified xsi:type="dcterms:W3CDTF">2024-02-18T22:58:00Z</dcterms:modified>
</cp:coreProperties>
</file>